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426"/>
        <w:gridCol w:w="2828"/>
        <w:gridCol w:w="1698"/>
        <w:gridCol w:w="2278"/>
        <w:gridCol w:w="1134"/>
        <w:gridCol w:w="1134"/>
        <w:gridCol w:w="1559"/>
        <w:gridCol w:w="624"/>
        <w:gridCol w:w="492"/>
        <w:gridCol w:w="802"/>
        <w:gridCol w:w="209"/>
        <w:gridCol w:w="1096"/>
        <w:gridCol w:w="78"/>
        <w:gridCol w:w="659"/>
        <w:gridCol w:w="76"/>
        <w:gridCol w:w="629"/>
      </w:tblGrid>
      <w:tr w:rsidR="00707C39" w:rsidRPr="005C1413" w:rsidTr="00AD52BA">
        <w:trPr>
          <w:gridAfter w:val="3"/>
          <w:wAfter w:w="1364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C39" w:rsidRPr="005C1413" w:rsidTr="00AD52BA">
        <w:trPr>
          <w:gridAfter w:val="4"/>
          <w:wAfter w:w="1442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707C39" w:rsidRPr="005C1413" w:rsidTr="00AD52BA">
        <w:trPr>
          <w:gridAfter w:val="4"/>
          <w:wAfter w:w="1442" w:type="dxa"/>
          <w:trHeight w:val="63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53D82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исполнении плана реализации муниципальной программы города Волгодонска</w:t>
            </w:r>
          </w:p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"Социальная поддержка граждан Волгодонска" </w:t>
            </w:r>
          </w:p>
        </w:tc>
      </w:tr>
      <w:tr w:rsidR="00707C39" w:rsidRPr="005C1413" w:rsidTr="00AD52BA">
        <w:trPr>
          <w:gridAfter w:val="4"/>
          <w:wAfter w:w="1442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C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отчетный период </w:t>
            </w:r>
            <w:r w:rsidR="005C6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мес. 202</w:t>
            </w:r>
            <w:r w:rsidR="00CF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346294" w:rsidRPr="005C1413" w:rsidTr="00B838A5">
        <w:trPr>
          <w:gridAfter w:val="1"/>
          <w:wAfter w:w="629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03" w:rsidRPr="005C1413" w:rsidRDefault="00CF2D0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1413" w:rsidTr="00B838A5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Наименование и номер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 (должность/</w:t>
            </w:r>
          </w:p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ФИО)  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CD5E8E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E8E">
              <w:rPr>
                <w:rFonts w:ascii="Times New Roman" w:eastAsia="Times New Roman" w:hAnsi="Times New Roman" w:cs="Times New Roman"/>
                <w:color w:val="000000"/>
              </w:rPr>
              <w:t>Результат реализации (краткое описание)</w:t>
            </w:r>
          </w:p>
          <w:p w:rsidR="00A41D64" w:rsidRPr="00CD5E8E" w:rsidRDefault="00A41D6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D64" w:rsidRPr="00CD5E8E" w:rsidRDefault="00A41D64" w:rsidP="00DE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Фактичес</w:t>
            </w:r>
            <w:r w:rsidR="00553D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кая дата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</w:t>
            </w:r>
            <w:r w:rsidR="0055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дата окончания реализации, наступления контрольного события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</w:t>
            </w:r>
            <w:r w:rsidR="003858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Объемы неосвоенных средств и причины их неосвоения</w:t>
            </w:r>
          </w:p>
        </w:tc>
      </w:tr>
      <w:tr w:rsidR="00346294" w:rsidRPr="005C1413" w:rsidTr="00B838A5">
        <w:trPr>
          <w:trHeight w:val="11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CD5E8E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</w:t>
            </w:r>
            <w:r w:rsidR="0055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реномуници</w:t>
            </w:r>
            <w:r w:rsidR="00346294"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</w:t>
            </w:r>
            <w:r w:rsidR="00346294"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 расход на отчетную дату</w:t>
            </w:r>
          </w:p>
        </w:tc>
        <w:tc>
          <w:tcPr>
            <w:tcW w:w="144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1413" w:rsidTr="00B838A5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CD5E8E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E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E766F" w:rsidRPr="005C1413" w:rsidTr="00B838A5">
        <w:trPr>
          <w:trHeight w:val="55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ДТиСР г.Волгодонска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Дубенцева С.В.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CD5E8E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E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146 592,9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146 989,6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94 093,4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525 077,9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525 077,9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313 348,2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16 662,0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22 436,7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16 348,8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10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1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1.1. Предоставление мер социальной поддержки ветеранам труда Ростовской области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771418" w:rsidP="008C4C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3138 ветеранов труда Ростовской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10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385815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92 148,1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92 148,1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57 955,9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10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385815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46E0" w:rsidRDefault="006946E0"/>
    <w:tbl>
      <w:tblPr>
        <w:tblW w:w="1572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426"/>
        <w:gridCol w:w="2828"/>
        <w:gridCol w:w="1698"/>
        <w:gridCol w:w="2278"/>
        <w:gridCol w:w="1134"/>
        <w:gridCol w:w="1134"/>
        <w:gridCol w:w="1559"/>
        <w:gridCol w:w="1116"/>
        <w:gridCol w:w="18"/>
        <w:gridCol w:w="993"/>
        <w:gridCol w:w="1096"/>
        <w:gridCol w:w="737"/>
        <w:gridCol w:w="119"/>
        <w:gridCol w:w="586"/>
      </w:tblGrid>
      <w:tr w:rsidR="006946E0" w:rsidRPr="005C1413" w:rsidTr="006946E0">
        <w:trPr>
          <w:trHeight w:val="22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385815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8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5C1413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71418" w:rsidRPr="005C1413" w:rsidTr="006946E0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1.2. Предоставление мер социальной поддержки ветеранам труда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01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9307  ветеранов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418" w:rsidRPr="005C1413" w:rsidTr="00B838A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248 290,2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248 290,2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154 567,5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B838A5">
        <w:trPr>
          <w:trHeight w:val="6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7C0361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01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203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418" w:rsidRPr="005C1413" w:rsidTr="007C0361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6 295,9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6 295,9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3 945,6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7C0361">
        <w:trPr>
          <w:trHeight w:val="7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B838A5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2E0916" w:rsidRDefault="00771418" w:rsidP="0001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субсидий на оплату жилья и коммунальных услуг 7829 семьям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176 205,7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176 205,7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95 360,7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865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7FC">
              <w:rPr>
                <w:rFonts w:ascii="Times New Roman" w:hAnsi="Times New Roman" w:cs="Times New Roman"/>
                <w:sz w:val="20"/>
                <w:szCs w:val="20"/>
              </w:rPr>
              <w:t>Выплачены социальные пособия на погребение умерших</w:t>
            </w:r>
            <w:r w:rsidR="008657FC" w:rsidRPr="008657F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8657F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1 179,1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1 179,1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888,2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B838A5">
        <w:trPr>
          <w:trHeight w:val="8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«чернобыльцы»)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01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своевременное и полное исполнение всех социальных гарантий для отдельных категорий граждан по оплате </w:t>
            </w:r>
            <w:r w:rsidRPr="002E0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помещения и коммунальных услуг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134 874,4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134 874,4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81 978,6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418" w:rsidRPr="005C1413" w:rsidTr="00B838A5">
        <w:trPr>
          <w:trHeight w:val="8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B838A5">
        <w:trPr>
          <w:trHeight w:val="8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6946E0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1.8. Предоставление мер социальной поддержки тружеников тыла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2E0916" w:rsidRDefault="00771418" w:rsidP="0001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107 тружеников тыла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418" w:rsidRPr="005C1413" w:rsidTr="006946E0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958,9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958,9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630,3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6946E0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418" w:rsidRPr="005C1413" w:rsidTr="006946E0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1.9. Осуществление ежегодной денежной вып-латы лицам, награжденным нагрудным знаком «Почетный донор России»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BA71F1" w:rsidRDefault="00771418" w:rsidP="00013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916">
              <w:rPr>
                <w:rFonts w:ascii="Times New Roman" w:hAnsi="Times New Roman" w:cs="Times New Roman"/>
                <w:sz w:val="20"/>
                <w:szCs w:val="20"/>
              </w:rPr>
              <w:t>Предоставлена ежегодная денежная выплата 756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11 718,5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12 115,2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18" w:rsidRPr="000E766F" w:rsidRDefault="007714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12 114,8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71418" w:rsidRPr="005C1413" w:rsidRDefault="0077141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6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6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93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38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1.11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2C3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6F">
              <w:rPr>
                <w:rFonts w:ascii="Times New Roman" w:hAnsi="Times New Roman" w:cs="Times New Roman"/>
                <w:sz w:val="20"/>
                <w:szCs w:val="20"/>
              </w:rPr>
              <w:t>Предоставлены в полном объеме  запланированные меры социальной поддержки льготным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9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9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13 123,0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18 472,6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13 867,0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2C3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6F">
              <w:rPr>
                <w:rFonts w:ascii="Times New Roman" w:hAnsi="Times New Roman" w:cs="Times New Roman"/>
                <w:sz w:val="20"/>
                <w:szCs w:val="20"/>
              </w:rPr>
              <w:t>2 почетных граждан города получили доплату к пенсии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141,1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141,1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110,8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DF63E4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63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DF63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CD5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66F">
              <w:rPr>
                <w:rFonts w:ascii="Times New Roman" w:hAnsi="Times New Roman" w:cs="Times New Roman"/>
                <w:i/>
                <w:sz w:val="20"/>
                <w:szCs w:val="20"/>
              </w:rPr>
              <w:t>5 депутат</w:t>
            </w:r>
            <w:r w:rsidR="00CD5E8E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Pr="000E76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Волгодонской городской Думы получили доплату к пенсии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7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145,4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161,5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116,0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0D4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66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0D40A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E76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человека получили пенсию за выслугу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7C0361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7C0361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12 836,5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color w:val="000000"/>
              </w:rPr>
              <w:t>18 170,0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CD5E8E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D5E8E">
              <w:rPr>
                <w:rFonts w:ascii="Times New Roman" w:hAnsi="Times New Roman" w:cs="Times New Roman"/>
                <w:i/>
                <w:iCs/>
                <w:color w:val="000000"/>
              </w:rPr>
              <w:t>13 640,2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Михайлова Т.А.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D40AD" w:rsidRDefault="000E766F" w:rsidP="00EC2F64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0AD">
              <w:rPr>
                <w:rFonts w:ascii="Times New Roman" w:hAnsi="Times New Roman" w:cs="Times New Roman"/>
                <w:sz w:val="20"/>
                <w:szCs w:val="20"/>
              </w:rPr>
              <w:t>Предоставлены дополнительные меры социальной поддержки гражданам города, находящимся в трудной жизненной ситуации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D40AD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6946E0">
        <w:trPr>
          <w:trHeight w:val="10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D40AD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3 539,0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3 964,1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2 481,8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D40AD" w:rsidRDefault="000E766F" w:rsidP="00EC2F64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t>В целях увеличение доли семей, получающих дополнительные меры социальной поддержки, проведен м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о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ниторинг по исполнению 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рекомен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даций индивидуальной программы реабили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тации или абилитации инвалид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EC2F6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7C0361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Мероприятие 1.12.2. Обновление банка данных одиноких и одиноко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проживающих граждан, нуждающихся в адресной социальной поддержке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 xml:space="preserve">Начальник отдела по делам ветеранов и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 xml:space="preserve">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D40AD" w:rsidRDefault="000E766F" w:rsidP="005405D7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 целях увеличение доли семей, получающих </w:t>
            </w: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дополнительные меры социальной поддержки проведен мониторинг граждан, родившихся в период со 2 сентября 1927 года по 2 сентября 1945 года. Установлено  2415 одиноко проживающих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10.01.2022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  <w:p w:rsidR="000E766F" w:rsidRPr="00256BC3" w:rsidRDefault="000E766F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7C0361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8657FC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657FC">
              <w:rPr>
                <w:rFonts w:ascii="Times New Roman" w:hAnsi="Times New Roman" w:cs="Times New Roman"/>
                <w:i/>
                <w:sz w:val="20"/>
                <w:szCs w:val="20"/>
              </w:rPr>
              <w:t>В целях увеличение доли семей, получающих дополнительные меры социальной поддержки специалистами центра социального обслуживания граждан пожилого возраста и инвалидов проведены обследован</w:t>
            </w:r>
            <w:r w:rsidR="008657FC" w:rsidRPr="008657FC">
              <w:rPr>
                <w:rFonts w:ascii="Times New Roman" w:hAnsi="Times New Roman" w:cs="Times New Roman"/>
                <w:i/>
                <w:sz w:val="20"/>
                <w:szCs w:val="20"/>
              </w:rPr>
              <w:t>ия условий жизни 1348</w:t>
            </w:r>
            <w:r w:rsidRPr="008657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одиноких и одиноко проживающих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10.01.2022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E82467" w:rsidTr="007C0361">
        <w:trPr>
          <w:trHeight w:val="27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1.12.4. Оказание единовременной (однократной) материальной помощи гражданам, на лечение и операции, обеспечения жизненно важных, социальных потребностей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адресных пособий</w:t>
            </w:r>
          </w:p>
          <w:p w:rsidR="000E766F" w:rsidRPr="00975B51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CD5E8E" w:rsidRDefault="000E766F" w:rsidP="00CD5E8E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Оказана материальная помощь </w:t>
            </w:r>
            <w:r w:rsidR="00CD5E8E" w:rsidRPr="00CD5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53 </w:t>
            </w:r>
            <w:r w:rsidRPr="00CD5E8E">
              <w:rPr>
                <w:rFonts w:ascii="Times New Roman" w:hAnsi="Times New Roman" w:cs="Times New Roman"/>
                <w:i/>
                <w:sz w:val="20"/>
                <w:szCs w:val="20"/>
              </w:rPr>
              <w:t>семьям на лечение и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6F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75B51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E82467" w:rsidTr="00B838A5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F6C01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</w:tr>
      <w:tr w:rsidR="000E766F" w:rsidRPr="005C1413" w:rsidTr="00B838A5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75B51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5B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305,5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278,3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F6C01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1.12.5. Организация и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Директор МУ "ЦСО ГПВиИ № </w:t>
            </w: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F012A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Предоставлено бесплатное горячее </w:t>
            </w:r>
            <w:r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питание </w:t>
            </w:r>
            <w:r w:rsidR="00F012A1"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гражданам, находящимся в трудной жизненной ситуации.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7C0361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216,9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216,9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158,6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E82467" w:rsidTr="006946E0">
        <w:trPr>
          <w:trHeight w:val="178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D808F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08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B57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1.12.6. Организация доставки и оплата стоимости коллек-тивного проезда к месту оздоровления и обратно детей из малообеспеченных семей по путевкам, приобре-тенным Департаментом труда и социального разви-тия Администрации города Волгодонска, детей, нахо-дящихся в социально 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адресных пособий</w:t>
            </w:r>
          </w:p>
          <w:p w:rsidR="000E766F" w:rsidRPr="001B23FB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A3515" w:rsidRDefault="000E766F" w:rsidP="006A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5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Организована доставка к месту оздоровления и обратно </w:t>
            </w:r>
            <w:r w:rsidR="006A3515" w:rsidRPr="006A3515">
              <w:rPr>
                <w:rFonts w:ascii="Times New Roman" w:hAnsi="Times New Roman" w:cs="Times New Roman"/>
                <w:i/>
                <w:sz w:val="20"/>
                <w:szCs w:val="20"/>
              </w:rPr>
              <w:t>678</w:t>
            </w:r>
            <w:r w:rsidRPr="006A35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из малообеспеченных семей и из семей,</w:t>
            </w:r>
            <w:r w:rsidRPr="006A3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находящихся в социально опасном положении</w:t>
            </w:r>
            <w:r w:rsidRPr="006A35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B5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1B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E82467" w:rsidTr="006946E0">
        <w:trPr>
          <w:trHeight w:val="17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57B4D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</w:tr>
      <w:tr w:rsidR="000E766F" w:rsidRPr="005C1413" w:rsidTr="006946E0">
        <w:trPr>
          <w:trHeight w:val="17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B23FB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2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1 687,8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1 438,3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1 438,2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57B4D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7C036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семьи и детства</w:t>
            </w:r>
          </w:p>
          <w:p w:rsidR="000E766F" w:rsidRPr="000710A0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Ескина М.В.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975B5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Планируется приобретение  4</w:t>
            </w:r>
            <w:r w:rsidR="003747C9"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  <w:r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новогодних подарков методом электронного аукциона для детей в возрасте от 2 до 14 лет из малообеспеченных семей</w:t>
            </w:r>
          </w:p>
          <w:p w:rsidR="000E766F" w:rsidRPr="000710A0" w:rsidRDefault="000E766F" w:rsidP="00975B5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766F" w:rsidRPr="000710A0" w:rsidRDefault="000E766F" w:rsidP="00975B5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01.10.2022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val="7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256BC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628,8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1 303,4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FF7651" w:rsidRDefault="000E766F" w:rsidP="00B838A5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Выплачена адресная материальная помощь 480 ветеранам Великой Отечественной войны. </w:t>
            </w:r>
          </w:p>
          <w:p w:rsidR="000E766F" w:rsidRPr="00BA71F1" w:rsidRDefault="000E766F" w:rsidP="00B838A5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0E766F" w:rsidRPr="00BA71F1" w:rsidRDefault="000E766F" w:rsidP="00B838A5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0AD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405D7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405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766F" w:rsidRPr="005C1413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271,0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271,0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7C036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 Киричёк Э.В.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766F" w:rsidRPr="005C1413" w:rsidTr="007C036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7C036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6946E0">
        <w:trPr>
          <w:trHeight w:val="10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FF765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Оказана единовременная материальная помощь на ремонт жилья </w:t>
            </w:r>
            <w:r w:rsidR="00FF7651"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ветеранам ВОВ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766F" w:rsidRPr="005C1413" w:rsidTr="006946E0">
        <w:trPr>
          <w:trHeight w:val="10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6946E0">
        <w:trPr>
          <w:trHeight w:val="10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252,5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252,5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226,2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E802D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FF765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связи со смертью </w:t>
            </w:r>
            <w:r w:rsidR="00FF7651"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участников Великой Отечественной войны приобретены ритуальные венки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766F" w:rsidRPr="005C1413" w:rsidTr="00E802D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E802D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19,0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6946E0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1.12.11. Чествование юбиляров-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ветеранов Великой Отечественной войны и долгожителей города (100 лет и старше)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Начальник отдела по делам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8657FC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Вручены ценные подарки </w:t>
            </w:r>
            <w:r w:rsidR="00FF7651"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юбилярам-ветеранам </w:t>
            </w: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Великой Отечественной войны и долгожителям города (100 лет и старше)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766F" w:rsidRPr="005C1413" w:rsidTr="006946E0">
        <w:trPr>
          <w:trHeight w:val="5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6946E0">
        <w:trPr>
          <w:trHeight w:val="5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132,6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130,9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88,6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6946E0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615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766F" w:rsidRPr="005C1413" w:rsidTr="006946E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946E0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B838A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405D7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405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</w:t>
            </w:r>
          </w:p>
        </w:tc>
        <w:tc>
          <w:tcPr>
            <w:tcW w:w="152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0E766F" w:rsidRDefault="000E766F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Проведение ежегодных мероприятий, посвященных:</w:t>
            </w:r>
          </w:p>
        </w:tc>
      </w:tr>
      <w:tr w:rsidR="000E766F" w:rsidRPr="005C1413" w:rsidTr="00E802D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761C97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1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FA7C50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букеты с траурными лентами для возложения к памятникам и могилам воинов.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C6C78" w:rsidRDefault="000E766F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C6C78" w:rsidRDefault="000E766F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28.02.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Default="000E766F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0E766F" w:rsidRPr="009E2D94" w:rsidRDefault="000E766F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E802D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E802D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7,3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E766F" w:rsidRPr="005C1413" w:rsidTr="005405D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FA7C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F7651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ценные подарки для чествования  граждан ко Дню памяти жертв радиационных катастроф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C6C78" w:rsidRDefault="000E766F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C6C78" w:rsidRDefault="000E766F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E766F" w:rsidRPr="005C1413" w:rsidTr="005405D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766F" w:rsidRPr="005C1413" w:rsidTr="005405D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9E2D94" w:rsidRDefault="000E766F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5,6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766F" w:rsidRPr="005C1413" w:rsidTr="00B838A5">
        <w:trPr>
          <w:trHeight w:val="50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1.12.15. Дню защиты детей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761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01.05.2022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30.06.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975B5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1.12.16. Дню памяти и скорби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FA0180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0A0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01.06.2022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975B5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975B5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32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1.12.17. Международному дню глухих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F96D1D" w:rsidP="006A3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6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01.09.2022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6946E0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6946E0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1.12.18. Дню пожилых людей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01.09.2022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1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6946E0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6C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5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E802D1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</w:t>
            </w:r>
          </w:p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E802D1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1.12.22. Памяти погибших военнослужащих во время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боевых действий в Чечне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Начальник отдела по делам ветеранов и инвалидов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710A0" w:rsidRDefault="000E766F" w:rsidP="00071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1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6946E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6A3515" w:rsidRDefault="000E766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3515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6946E0">
        <w:trPr>
          <w:trHeight w:hRule="exact"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CF49F8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F49F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761C97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7651">
              <w:rPr>
                <w:rFonts w:ascii="Times New Roman" w:hAnsi="Times New Roman" w:cs="Times New Roman"/>
                <w:sz w:val="20"/>
                <w:szCs w:val="20"/>
              </w:rPr>
              <w:t>Единовременная материальная помощь ветеранам Великой Отечественной войны выплачена своевременно и в полном объёме.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CF49F8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</w:p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52D6F" w:rsidRDefault="000E766F" w:rsidP="000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61536A" w:rsidRDefault="000E766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15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766F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766F" w:rsidRPr="005C1413" w:rsidTr="006946E0">
        <w:trPr>
          <w:trHeight w:val="7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CF49F8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F49F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40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«Финансовая поддержка семей с детьми»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ДТиСР г.Волгодонска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A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514 732,2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514 732,2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387 564,1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7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240 184,9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242 441,0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172 029,7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6946E0">
        <w:trPr>
          <w:trHeight w:val="7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41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52D6F" w:rsidRDefault="000E766F" w:rsidP="0015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D6F">
              <w:rPr>
                <w:rFonts w:ascii="Times New Roman" w:hAnsi="Times New Roman" w:cs="Times New Roman"/>
                <w:sz w:val="20"/>
                <w:szCs w:val="20"/>
              </w:rPr>
              <w:t>Пособие  предоставлено 31</w:t>
            </w:r>
            <w:r w:rsidR="00152D6F" w:rsidRPr="00152D6F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152D6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CF49F8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53 374,4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53 374,4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36 183,8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CF49F8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E802D1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ПОМ 2.2. Предоставление мер социальной поддержки малоимущим семьям, имеющим детей первого-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второго года жизни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Начальник отдела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52D6F" w:rsidRDefault="000E766F" w:rsidP="0015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D6F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6</w:t>
            </w:r>
            <w:r w:rsidR="00152D6F" w:rsidRPr="00152D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52D6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E802D1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11 740,2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11 740,2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7 380,3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E802D1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52D6F" w:rsidRDefault="000E766F" w:rsidP="000A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D6F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и компенсация расходов на оплату ЖКУ предоставлены  796 многодетным семьям.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25 057,0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27 072,6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24 655,6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8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ПОМ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152D6F" w:rsidRDefault="000E766F" w:rsidP="00152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2D6F" w:rsidRPr="00152D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152D6F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получателям осуществлены ежемесячные денежные выплаты для полноценного питания беременных женщин, кормящих матерей и детей в возрасте до трех лет.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8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7 643,3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7 883,8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7 028,0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8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249CD">
        <w:trPr>
          <w:trHeight w:val="13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ПОМ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B08FA" w:rsidRDefault="000E766F" w:rsidP="000A6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8FA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при рождении третьего ребенка или последующих детей произведены 542 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64 886,4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64 886,4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47 050,8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249CD">
        <w:trPr>
          <w:trHeight w:val="13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14 233,3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14 233,3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10 181,9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249CD">
        <w:trPr>
          <w:trHeight w:val="13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0A6FBE" w:rsidTr="006249CD">
        <w:trPr>
          <w:trHeight w:val="1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ПОМ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0E766F" w:rsidRPr="000A6FBE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13DC7" w:rsidRDefault="000E766F" w:rsidP="0001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DC7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013DC7" w:rsidRPr="00013DC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013DC7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сертификата, подтверждающего право граждан на получение регион</w:t>
            </w:r>
            <w:r w:rsidR="00013DC7" w:rsidRPr="00013DC7">
              <w:rPr>
                <w:rFonts w:ascii="Times New Roman" w:hAnsi="Times New Roman" w:cs="Times New Roman"/>
                <w:sz w:val="20"/>
                <w:szCs w:val="20"/>
              </w:rPr>
              <w:t>ального материнского капитала. 69</w:t>
            </w:r>
            <w:r w:rsidRPr="00013DC7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многодетные семьи  направили средства на улучшение жилищных условий, получение ребенком (детьми) образования,  лечения, приобретение автотранспортного средства.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0A6FBE" w:rsidTr="006249CD">
        <w:trPr>
          <w:trHeight w:val="12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15 513,9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15 513,9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8 040,8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249CD">
        <w:trPr>
          <w:trHeight w:val="12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4B3B21" w:rsidRDefault="000E766F" w:rsidP="00EC0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highlight w:val="cyan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CF49F8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ПОМ 2.9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</w:p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B08FA" w:rsidRDefault="000E766F" w:rsidP="00EB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8FA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8</w:t>
            </w:r>
            <w:r w:rsidR="00EB08FA" w:rsidRPr="00EB08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B08FA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134 346,9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134 346,9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100 286,3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CF49F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CF49F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E82467" w:rsidTr="006249CD">
        <w:trPr>
          <w:trHeight w:val="11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 xml:space="preserve">ОМ 2.10.Организация и обеспечение отдыха и оздоровления детей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13DC7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13DC7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0E766F" w:rsidRPr="00013DC7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DC7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13DC7" w:rsidRDefault="000E766F" w:rsidP="00DD4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DC7">
              <w:rPr>
                <w:rFonts w:ascii="Times New Roman" w:hAnsi="Times New Roman" w:cs="Times New Roman"/>
                <w:sz w:val="20"/>
                <w:szCs w:val="20"/>
              </w:rPr>
              <w:t xml:space="preserve">В санаторных оздоровительных и загородных оздоровительных лагерях отдохнули </w:t>
            </w:r>
            <w:r w:rsidR="00013DC7" w:rsidRPr="00013DC7">
              <w:rPr>
                <w:rFonts w:ascii="Times New Roman" w:hAnsi="Times New Roman" w:cs="Times New Roman"/>
                <w:sz w:val="20"/>
                <w:szCs w:val="20"/>
              </w:rPr>
              <w:t xml:space="preserve">608 детей </w:t>
            </w:r>
            <w:r w:rsidRPr="00013DC7">
              <w:rPr>
                <w:rFonts w:ascii="Times New Roman" w:hAnsi="Times New Roman" w:cs="Times New Roman"/>
                <w:sz w:val="20"/>
                <w:szCs w:val="20"/>
              </w:rPr>
              <w:t xml:space="preserve">по путевкам, приобретенным Департаментом труда. Компенсации за самостоятельно приобретенные путевки получили </w:t>
            </w:r>
            <w:r w:rsidR="00013DC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13DC7">
              <w:rPr>
                <w:rFonts w:ascii="Times New Roman" w:hAnsi="Times New Roman" w:cs="Times New Roman"/>
                <w:sz w:val="20"/>
                <w:szCs w:val="20"/>
              </w:rPr>
              <w:t xml:space="preserve"> семей.</w:t>
            </w:r>
          </w:p>
          <w:p w:rsidR="000E766F" w:rsidRPr="00013DC7" w:rsidRDefault="000E766F" w:rsidP="00DD4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E82467" w:rsidTr="006249CD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43 949,5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43 949,5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26 590,8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</w:tr>
      <w:tr w:rsidR="000E766F" w:rsidRPr="005C1413" w:rsidTr="006249CD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E82467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A6FBE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</w:p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EB08FA" w:rsidRDefault="000E766F" w:rsidP="00EB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8FA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2</w:t>
            </w:r>
            <w:r w:rsidR="00EB08FA" w:rsidRPr="00EB08F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Pr="00EB08FA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315 498,9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315 498,9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240 227,0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68 673,3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68 673,3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51 968,5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CF49F8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DC7" w:rsidRPr="000A6FBE" w:rsidTr="00FA7C50">
        <w:trPr>
          <w:trHeight w:val="4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013DC7" w:rsidRPr="000A6FBE" w:rsidRDefault="00013DC7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BA71F1" w:rsidRDefault="00013DC7" w:rsidP="00013DC7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15D6">
              <w:rPr>
                <w:rFonts w:ascii="Times New Roman" w:hAnsi="Times New Roman" w:cs="Times New Roman"/>
                <w:sz w:val="20"/>
                <w:szCs w:val="20"/>
              </w:rPr>
              <w:t>Заключено 11 контрактов с поставщиками услуг по перевозке детей из малообеспеченных семей и семей, находящихся в социально опасном положении,  с</w:t>
            </w:r>
            <w:r w:rsidRPr="00DD15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 Пономаревым В.А., ИП Болдыревым Ю.В. и с ООО «Экспресссервис» на доставку к месту оздоровления и обратно детей по путевкам, приобретенным ДТиСР г.Волгодонска, и по путевкам, предоставленным Минтрудом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3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5C1413" w:rsidRDefault="00013DC7" w:rsidP="006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3DC7" w:rsidRPr="000E766F" w:rsidRDefault="00013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3DC7" w:rsidRPr="000E766F" w:rsidRDefault="00013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3DC7" w:rsidRPr="000E766F" w:rsidRDefault="00013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3DC7" w:rsidRPr="000A6FBE" w:rsidRDefault="00013DC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DC7" w:rsidRPr="005C1413" w:rsidTr="00FA7C5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013DC7" w:rsidRPr="000A6FBE" w:rsidRDefault="00013DC7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BA71F1" w:rsidRDefault="00013DC7" w:rsidP="00013DC7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Контракты исполнены точно и в срок согласно актам приемки выполненных работ от </w:t>
            </w:r>
            <w:r w:rsidRPr="00DD15D6">
              <w:rPr>
                <w:rFonts w:ascii="Times New Roman" w:hAnsi="Times New Roman" w:cs="Times New Roman"/>
                <w:sz w:val="20"/>
                <w:szCs w:val="20"/>
              </w:rPr>
              <w:t>27.05.22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, от 01.06.22, от 02.06.22, от </w:t>
            </w:r>
            <w:r w:rsidRPr="00DD15D6">
              <w:rPr>
                <w:rFonts w:ascii="Times New Roman" w:hAnsi="Times New Roman" w:cs="Times New Roman"/>
                <w:sz w:val="20"/>
                <w:szCs w:val="20"/>
              </w:rPr>
              <w:t>19.06.22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, от 21.06.22, от 22.06.22, от 24.06.22, от 14.07.22, от </w:t>
            </w:r>
            <w:r w:rsidRPr="00DD15D6">
              <w:rPr>
                <w:rFonts w:ascii="Times New Roman" w:hAnsi="Times New Roman" w:cs="Times New Roman"/>
                <w:sz w:val="20"/>
                <w:szCs w:val="20"/>
              </w:rPr>
              <w:t>15.07.22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17.07.22, от 18.07.22, от 23.07.22, от 06.08.22, от 09.08.22,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10.08.22, от 13.08.22, от 15.08.22, от 29.08.22, от 05.09.22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. К местам оздоровления и обратно доставлено 678 детей  из малообеспеченных семей по путевкам, приобретенным ДТиСР г.Волгодонска, и по путевкам, предоставленным Минтрудом РО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3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5C1413" w:rsidRDefault="00013DC7" w:rsidP="006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E766F" w:rsidRDefault="00013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E766F" w:rsidRDefault="00013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E766F" w:rsidRDefault="00013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13DC7" w:rsidRPr="000A6FBE" w:rsidRDefault="00013DC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F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3DC7" w:rsidRPr="005C1413" w:rsidRDefault="00013DC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7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BD4CCE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4CC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52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3. </w:t>
            </w:r>
          </w:p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«Старшее поколение»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7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85 208,7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85 208,7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59 680,7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6946E0">
        <w:trPr>
          <w:trHeight w:val="7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3 317,1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3 317,1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1 998,9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6249CD">
        <w:trPr>
          <w:trHeight w:val="8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F012A1" w:rsidRDefault="000E766F" w:rsidP="00F012A1">
            <w:pPr>
              <w:pStyle w:val="a3"/>
              <w:spacing w:after="0"/>
              <w:contextualSpacing/>
              <w:jc w:val="left"/>
              <w:rPr>
                <w:sz w:val="20"/>
                <w:lang w:val="ru-RU" w:eastAsia="en-US"/>
              </w:rPr>
            </w:pPr>
            <w:r w:rsidRPr="00F012A1">
              <w:rPr>
                <w:rFonts w:eastAsia="Calibri"/>
                <w:sz w:val="20"/>
                <w:lang w:val="ru-RU" w:eastAsia="en-US"/>
              </w:rPr>
              <w:t xml:space="preserve">МУ «ЦСО ГПВиИ №1 г.Волгодонска» своевременно доведено муниципальное задание, устанавливающее требования к объему и качеству социальных услуг. Численность граждан, получивших социальные услуги, составила </w:t>
            </w:r>
            <w:r w:rsidRPr="00F012A1">
              <w:rPr>
                <w:sz w:val="20"/>
                <w:lang w:val="ru-RU" w:eastAsia="en-US"/>
              </w:rPr>
              <w:t>1</w:t>
            </w:r>
            <w:r w:rsidR="00F012A1" w:rsidRPr="00F012A1">
              <w:rPr>
                <w:sz w:val="20"/>
                <w:lang w:val="ru-RU" w:eastAsia="en-US"/>
              </w:rPr>
              <w:t>94</w:t>
            </w:r>
            <w:r w:rsidR="00F012A1">
              <w:rPr>
                <w:sz w:val="20"/>
                <w:lang w:val="ru-RU" w:eastAsia="en-US"/>
              </w:rPr>
              <w:t>9</w:t>
            </w:r>
            <w:r w:rsidRPr="00F012A1">
              <w:rPr>
                <w:sz w:val="20"/>
                <w:lang w:val="ru-RU" w:eastAsia="en-US"/>
              </w:rPr>
              <w:t xml:space="preserve"> человека.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249CD">
        <w:trPr>
          <w:trHeight w:val="8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85 208,7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85 208,7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59 680,7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249CD">
        <w:trPr>
          <w:trHeight w:val="8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3 317,1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3 317,1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1 998,9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8D7E62" w:rsidRDefault="000E766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7E62">
              <w:rPr>
                <w:rFonts w:ascii="Times New Roman" w:eastAsia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3.1.1. Оплата налогов, государственной пошлины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0A6FBE">
            <w:pPr>
              <w:pStyle w:val="a3"/>
              <w:spacing w:after="0"/>
              <w:contextualSpacing/>
              <w:jc w:val="left"/>
              <w:rPr>
                <w:rFonts w:eastAsia="Calibri"/>
                <w:sz w:val="20"/>
                <w:lang w:val="ru-RU" w:eastAsia="en-US"/>
              </w:rPr>
            </w:pPr>
            <w:r w:rsidRPr="000E766F">
              <w:rPr>
                <w:rFonts w:eastAsia="Calibri"/>
                <w:sz w:val="20"/>
                <w:lang w:val="ru-RU" w:eastAsia="en-US"/>
              </w:rPr>
              <w:t>Налоги за 9 месяцев е 2022г.</w:t>
            </w:r>
            <w:r w:rsidR="00FB7F05">
              <w:rPr>
                <w:rFonts w:eastAsia="Calibri"/>
                <w:sz w:val="20"/>
                <w:lang w:val="ru-RU" w:eastAsia="en-US"/>
              </w:rPr>
              <w:t xml:space="preserve"> </w:t>
            </w:r>
            <w:r w:rsidRPr="000E766F">
              <w:rPr>
                <w:rFonts w:eastAsia="Calibri"/>
                <w:sz w:val="20"/>
                <w:lang w:val="ru-RU" w:eastAsia="en-US"/>
              </w:rPr>
              <w:t>оплачены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667,8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C20E59">
            <w:pPr>
              <w:pStyle w:val="a3"/>
              <w:spacing w:after="0"/>
              <w:contextualSpacing/>
              <w:jc w:val="left"/>
              <w:rPr>
                <w:rFonts w:eastAsia="Calibri"/>
                <w:sz w:val="20"/>
                <w:lang w:val="ru-RU" w:eastAsia="en-US"/>
              </w:rPr>
            </w:pPr>
            <w:r w:rsidRPr="000E766F">
              <w:rPr>
                <w:rFonts w:eastAsia="Calibri"/>
                <w:sz w:val="20"/>
                <w:lang w:val="ru-RU" w:eastAsia="en-US"/>
              </w:rPr>
              <w:t>Все необходимые закупки произведены в срок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3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85 208,7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85 208,7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59 680,7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33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2 426,6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2 426,6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1 331,1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C2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6F">
              <w:rPr>
                <w:rFonts w:ascii="Times New Roman" w:hAnsi="Times New Roman" w:cs="Times New Roman"/>
                <w:sz w:val="20"/>
                <w:szCs w:val="20"/>
              </w:rPr>
              <w:t>В конкурсе приняли участие 8 работников учреждения социального обслуживания, лауреаты конкурса награждены денежными премиями.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2A1" w:rsidRPr="005C1413" w:rsidTr="00B838A5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12A1" w:rsidRPr="005C1413" w:rsidRDefault="00F012A1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F012A1" w:rsidRDefault="00F012A1" w:rsidP="00013D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12A1">
              <w:rPr>
                <w:rFonts w:ascii="Times New Roman" w:hAnsi="Times New Roman"/>
                <w:sz w:val="20"/>
                <w:szCs w:val="20"/>
              </w:rPr>
              <w:t>За 9 месяцев 2022г. проведено 66 спортивно-оздоровительных и культурно-массовых мероприятий. Реализовано 18 социальных проектов, в том числе и в онлайн режиме.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0E766F" w:rsidRDefault="00F01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0E766F" w:rsidRDefault="00F01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0E766F" w:rsidRDefault="00F01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12A1" w:rsidRPr="005C1413" w:rsidTr="00FA7C50">
        <w:trPr>
          <w:trHeight w:val="28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12A1" w:rsidRPr="005C1413" w:rsidRDefault="00F012A1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F80DC1" w:rsidRDefault="00F012A1" w:rsidP="00F80DC1">
            <w:pPr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F80DC1" w:rsidRDefault="00F012A1" w:rsidP="00F80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F012A1" w:rsidRDefault="00F012A1" w:rsidP="00013D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12A1">
              <w:rPr>
                <w:rFonts w:ascii="Times New Roman" w:hAnsi="Times New Roman"/>
                <w:sz w:val="20"/>
                <w:szCs w:val="20"/>
              </w:rPr>
              <w:t xml:space="preserve">За 9 месяцев 2022г. проведено 66 спортивно-оздоровительных и культурно-массовых мероприятий.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0E766F" w:rsidRDefault="00F01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0E766F" w:rsidRDefault="00F01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0E766F" w:rsidRDefault="00F01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Pr="005C1413" w:rsidRDefault="00F012A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8D7E62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8D7E62" w:rsidRDefault="000E766F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E6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4. </w:t>
            </w:r>
          </w:p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ДТиСР г.Волгодонска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F012A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F012A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B838A5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F012A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906,9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932,3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623,0</w:t>
            </w: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B13158">
        <w:trPr>
          <w:trHeight w:val="10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2BA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F012A1" w:rsidRDefault="000E766F" w:rsidP="00B13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13158">
        <w:trPr>
          <w:trHeight w:val="10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13158">
        <w:trPr>
          <w:trHeight w:val="10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932,3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623,0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496E02">
        <w:trPr>
          <w:trHeight w:val="9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B13158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61</w:t>
            </w:r>
          </w:p>
          <w:p w:rsidR="000E766F" w:rsidRPr="00B13158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3158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3158">
              <w:rPr>
                <w:rFonts w:ascii="Times New Roman" w:hAnsi="Times New Roman" w:cs="Times New Roman"/>
                <w:i/>
                <w:iCs/>
                <w:color w:val="00000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B13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657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496E02">
        <w:trPr>
          <w:trHeight w:val="9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496E02">
        <w:trPr>
          <w:trHeight w:val="12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B13158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13158">
              <w:rPr>
                <w:rFonts w:ascii="Times New Roman" w:hAnsi="Times New Roman" w:cs="Times New Roman"/>
                <w:i/>
                <w:color w:val="000000"/>
              </w:rPr>
              <w:t>62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31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Мероприятие 4.1.2. Организация работы </w:t>
            </w:r>
            <w:r w:rsidRPr="00B1315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315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Директор МУ "ЦСО ГПВиИ № </w:t>
            </w:r>
            <w:r w:rsidRPr="00B1315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F012A1" w:rsidRDefault="000E766F" w:rsidP="00F01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 базе МУ «ЦСО ГПВиИ №1 г.Волгодонска» </w:t>
            </w:r>
            <w:r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организована работа «социального такси», за </w:t>
            </w:r>
            <w:r w:rsidR="00F012A1"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месяцев </w:t>
            </w:r>
            <w:r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 года услугой по доставке граждан с ограниченными физическими возможностями специализированным автобусом малой вместимости к объектам социальной инфраструктуры воспользовались 1</w:t>
            </w:r>
            <w:r w:rsidR="00F012A1"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958 </w:t>
            </w:r>
            <w:r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t>инвалид</w:t>
            </w:r>
            <w:r w:rsidR="00F012A1"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Pr="00F012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E802D1">
        <w:trPr>
          <w:trHeight w:val="7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766F" w:rsidRPr="00B13158" w:rsidRDefault="000E766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766F" w:rsidRPr="00B13158" w:rsidRDefault="000E766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893,8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919,2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623,0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8D7E62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E62">
              <w:rPr>
                <w:rFonts w:ascii="Times New Roman" w:eastAsia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образования г.Волгодонска                                                      Самсонюк Т.А.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E802D1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  <w:p w:rsidR="000E766F" w:rsidRPr="005C1413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12A1" w:rsidRDefault="000E766F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здравоохране-ния</w:t>
            </w:r>
          </w:p>
          <w:p w:rsidR="000E766F" w:rsidRPr="00AD52BA" w:rsidRDefault="000E766F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r w:rsidRPr="00AD52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Заболотских С.Г.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>Начальник Отдела культуры</w:t>
            </w:r>
            <w:r w:rsidRPr="00AD52BA">
              <w:rPr>
                <w:rFonts w:ascii="Times New Roman" w:eastAsia="Times New Roman" w:hAnsi="Times New Roman" w:cs="Times New Roman"/>
                <w:color w:val="000000"/>
              </w:rPr>
              <w:br/>
              <w:t>г.Волгодонска Жукова А.Н.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E802D1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t xml:space="preserve">ОМ 4.5. Создание универсальной безбарьерной </w:t>
            </w:r>
            <w:r w:rsidRPr="00AD52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среды в спортивных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Председатель Спорткомитета </w:t>
            </w:r>
            <w:r w:rsidRPr="00AD52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г.Волгодонска Тютюнников В.В.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количества объектов, доступных для </w:t>
            </w:r>
            <w:r w:rsidRPr="000E7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 в учреждениях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9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49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B838A5">
        <w:trPr>
          <w:trHeight w:val="52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8D7E62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E62"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</w:t>
            </w:r>
            <w:r w:rsidRPr="00AD52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«Обеспечение реализации муниципальной программы»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AD52BA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2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01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60 648,5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60 648,5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36 943,4</w:t>
            </w: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E802D1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4 634,7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4 707,7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3 212,4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г.Волгодонска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B9624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766F">
              <w:rPr>
                <w:rFonts w:ascii="Times New Roman" w:hAnsi="Times New Roman" w:cs="Times New Roman"/>
              </w:rPr>
              <w:t>Обеспечено финансирование текущей деятельности ДТиСР г.Волгодонска фактическое освоение средств за 9 месяцев 2022г. составило 61,</w:t>
            </w:r>
            <w:r w:rsidR="00B96244">
              <w:rPr>
                <w:rFonts w:ascii="Times New Roman" w:hAnsi="Times New Roman" w:cs="Times New Roman"/>
              </w:rPr>
              <w:t>4</w:t>
            </w:r>
            <w:r w:rsidRPr="000E766F">
              <w:rPr>
                <w:rFonts w:ascii="Times New Roman" w:hAnsi="Times New Roman" w:cs="Times New Roman"/>
              </w:rPr>
              <w:t xml:space="preserve"> процент</w:t>
            </w:r>
            <w:r w:rsidR="00B9624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60 648,5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60 648,5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36 943,4</w:t>
            </w: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1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4 634,7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4 707,7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3 212,4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0E766F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0E766F">
              <w:rPr>
                <w:rFonts w:ascii="Times New Roman" w:hAnsi="Times New Roman" w:cs="Times New Roman"/>
                <w:i/>
              </w:rPr>
              <w:t>Налоги за 9 месяцев 2022г. оплачены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E802D1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360,6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273,2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8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8D7E62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7E62">
              <w:rPr>
                <w:rFonts w:ascii="Times New Roman" w:eastAsia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B13158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0E766F">
              <w:rPr>
                <w:rFonts w:ascii="Times New Roman" w:hAnsi="Times New Roman" w:cs="Times New Roman"/>
                <w:i/>
              </w:rPr>
              <w:t>Заработная плата за 9 месяцев 2022г. выплачена в полном объеме в установленные сроки. Все закупки необходимые для реализации подпрограммы произведены в срок и в полном объеме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766F" w:rsidRPr="005C1413" w:rsidTr="006946E0">
        <w:trPr>
          <w:trHeight w:val="8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60 251,9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60 251,9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36 546,8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8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13158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B13158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4 143,9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4 216,9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2 809,1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66F" w:rsidRPr="005C1413" w:rsidTr="006946E0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86AE0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31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 w:rsidP="001947BB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E766F">
              <w:rPr>
                <w:rFonts w:ascii="Times New Roman" w:hAnsi="Times New Roman" w:cs="Times New Roman"/>
                <w:i/>
                <w:sz w:val="20"/>
                <w:szCs w:val="20"/>
              </w:rPr>
              <w:t>Закуплена компьютерная техника, периферийное оборудование, программное обеспечение. Контракты исполнены точно и в срок.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10.01.2022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6946E0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6946E0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66F" w:rsidRPr="00B13158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66F">
              <w:rPr>
                <w:rFonts w:ascii="Times New Roman" w:hAnsi="Times New Roman" w:cs="Times New Roman"/>
                <w:color w:val="000000"/>
              </w:rPr>
              <w:t>130,1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B838A5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13158" w:rsidRDefault="000E766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158"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муниципальной  программе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ДТиСР г.Волгодонска </w:t>
            </w:r>
            <w:r w:rsidRPr="00AD52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BA71F1" w:rsidRDefault="000E766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E76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661 325,1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661 721,8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481 657,5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766F" w:rsidRPr="005C1413" w:rsidTr="00B838A5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911 120,0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913 376,1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582 002,0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766F" w:rsidRPr="005C1413" w:rsidTr="00E802D1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25 520,7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31 393,8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E766F" w:rsidRPr="000E766F" w:rsidRDefault="000E76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66F">
              <w:rPr>
                <w:rFonts w:ascii="Times New Roman" w:hAnsi="Times New Roman" w:cs="Times New Roman"/>
                <w:b/>
                <w:bCs/>
                <w:color w:val="000000"/>
              </w:rPr>
              <w:t>22 183,1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E766F" w:rsidRPr="005C1413" w:rsidRDefault="000E766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46E0" w:rsidRPr="005C1413" w:rsidTr="00B838A5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6E0" w:rsidRPr="005C1413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E8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6E0" w:rsidRPr="005C1413" w:rsidTr="00E802D1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46E0" w:rsidRPr="00B13158" w:rsidRDefault="006946E0" w:rsidP="00E8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315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С.В. Дубенцева</w:t>
            </w:r>
          </w:p>
          <w:p w:rsidR="006946E0" w:rsidRPr="00B13158" w:rsidRDefault="006946E0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8D7E62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6E0" w:rsidRPr="005C1413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6E0" w:rsidRPr="005C1413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46E0" w:rsidRPr="00B13158" w:rsidRDefault="006946E0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B13158" w:rsidRDefault="006946E0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Столяр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6E0" w:rsidRPr="005C1413" w:rsidTr="00B838A5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6E0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6E0" w:rsidRPr="005C1413" w:rsidTr="00B838A5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C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Инна Викторовна  т.22-53-68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6E0" w:rsidRPr="005C1413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946E0" w:rsidRPr="005C1413" w:rsidRDefault="006946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29" w:rsidRDefault="00FC2F29" w:rsidP="00AB57E7"/>
    <w:sectPr w:rsidR="00FC2F29" w:rsidSect="007C036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9"/>
    <w:rsid w:val="00010F88"/>
    <w:rsid w:val="00013DC7"/>
    <w:rsid w:val="00036F2B"/>
    <w:rsid w:val="00050264"/>
    <w:rsid w:val="00061A0D"/>
    <w:rsid w:val="00066F92"/>
    <w:rsid w:val="000710A0"/>
    <w:rsid w:val="000A6FBE"/>
    <w:rsid w:val="000A710B"/>
    <w:rsid w:val="000B07E4"/>
    <w:rsid w:val="000D40AD"/>
    <w:rsid w:val="000E766F"/>
    <w:rsid w:val="000F7840"/>
    <w:rsid w:val="00152D6F"/>
    <w:rsid w:val="001947BB"/>
    <w:rsid w:val="00196E68"/>
    <w:rsid w:val="001A3E51"/>
    <w:rsid w:val="001B23FB"/>
    <w:rsid w:val="001D5611"/>
    <w:rsid w:val="00212406"/>
    <w:rsid w:val="002372AC"/>
    <w:rsid w:val="00256BC3"/>
    <w:rsid w:val="0026494A"/>
    <w:rsid w:val="002A5249"/>
    <w:rsid w:val="002B47A3"/>
    <w:rsid w:val="002C3AD4"/>
    <w:rsid w:val="002E11F7"/>
    <w:rsid w:val="0031024D"/>
    <w:rsid w:val="00321666"/>
    <w:rsid w:val="00331D2D"/>
    <w:rsid w:val="00345ECF"/>
    <w:rsid w:val="00346294"/>
    <w:rsid w:val="003534BC"/>
    <w:rsid w:val="003747C9"/>
    <w:rsid w:val="003812E1"/>
    <w:rsid w:val="00383A71"/>
    <w:rsid w:val="00384FAC"/>
    <w:rsid w:val="00385815"/>
    <w:rsid w:val="003E3CE0"/>
    <w:rsid w:val="004717F0"/>
    <w:rsid w:val="00481C5F"/>
    <w:rsid w:val="00491F68"/>
    <w:rsid w:val="00496E02"/>
    <w:rsid w:val="004A7249"/>
    <w:rsid w:val="004B3B21"/>
    <w:rsid w:val="004F1AA4"/>
    <w:rsid w:val="00502C59"/>
    <w:rsid w:val="00507B08"/>
    <w:rsid w:val="00534AF4"/>
    <w:rsid w:val="005405D7"/>
    <w:rsid w:val="00540FCD"/>
    <w:rsid w:val="00544C0E"/>
    <w:rsid w:val="00553D82"/>
    <w:rsid w:val="00576305"/>
    <w:rsid w:val="00593EC8"/>
    <w:rsid w:val="00596F55"/>
    <w:rsid w:val="005B253F"/>
    <w:rsid w:val="005C1413"/>
    <w:rsid w:val="005C3631"/>
    <w:rsid w:val="005C6DE6"/>
    <w:rsid w:val="0061536A"/>
    <w:rsid w:val="00620F67"/>
    <w:rsid w:val="00621E9D"/>
    <w:rsid w:val="006249CD"/>
    <w:rsid w:val="006620C1"/>
    <w:rsid w:val="0067781C"/>
    <w:rsid w:val="006946E0"/>
    <w:rsid w:val="006A3515"/>
    <w:rsid w:val="006B60B7"/>
    <w:rsid w:val="006C002B"/>
    <w:rsid w:val="006C6C78"/>
    <w:rsid w:val="006D1E30"/>
    <w:rsid w:val="006E679A"/>
    <w:rsid w:val="006F5E4C"/>
    <w:rsid w:val="006F6C01"/>
    <w:rsid w:val="00707C39"/>
    <w:rsid w:val="00761C97"/>
    <w:rsid w:val="007641BA"/>
    <w:rsid w:val="00771418"/>
    <w:rsid w:val="0079574C"/>
    <w:rsid w:val="007C0361"/>
    <w:rsid w:val="007C4A7E"/>
    <w:rsid w:val="007E73AE"/>
    <w:rsid w:val="008657FC"/>
    <w:rsid w:val="0088221F"/>
    <w:rsid w:val="00884BFA"/>
    <w:rsid w:val="00897FCB"/>
    <w:rsid w:val="008B3F45"/>
    <w:rsid w:val="008C4CE6"/>
    <w:rsid w:val="008D7E62"/>
    <w:rsid w:val="008E2CB4"/>
    <w:rsid w:val="00924D1C"/>
    <w:rsid w:val="009535DE"/>
    <w:rsid w:val="00953FAF"/>
    <w:rsid w:val="00975B51"/>
    <w:rsid w:val="00982B67"/>
    <w:rsid w:val="009858D9"/>
    <w:rsid w:val="009A3080"/>
    <w:rsid w:val="009E2D94"/>
    <w:rsid w:val="00A21F19"/>
    <w:rsid w:val="00A41D64"/>
    <w:rsid w:val="00A560DD"/>
    <w:rsid w:val="00A66116"/>
    <w:rsid w:val="00A82692"/>
    <w:rsid w:val="00A94E15"/>
    <w:rsid w:val="00AA06A8"/>
    <w:rsid w:val="00AB57E7"/>
    <w:rsid w:val="00AD52BA"/>
    <w:rsid w:val="00AF527A"/>
    <w:rsid w:val="00B05CB4"/>
    <w:rsid w:val="00B0718E"/>
    <w:rsid w:val="00B13158"/>
    <w:rsid w:val="00B257E6"/>
    <w:rsid w:val="00B52CE1"/>
    <w:rsid w:val="00B538CC"/>
    <w:rsid w:val="00B53C19"/>
    <w:rsid w:val="00B54F94"/>
    <w:rsid w:val="00B5603E"/>
    <w:rsid w:val="00B57B4D"/>
    <w:rsid w:val="00B72831"/>
    <w:rsid w:val="00B838A5"/>
    <w:rsid w:val="00B86AE0"/>
    <w:rsid w:val="00B96244"/>
    <w:rsid w:val="00BA71F1"/>
    <w:rsid w:val="00BC58FE"/>
    <w:rsid w:val="00BD4CCE"/>
    <w:rsid w:val="00BD5A43"/>
    <w:rsid w:val="00BF0929"/>
    <w:rsid w:val="00BF73C1"/>
    <w:rsid w:val="00C20E59"/>
    <w:rsid w:val="00C91174"/>
    <w:rsid w:val="00CA1C98"/>
    <w:rsid w:val="00CA26ED"/>
    <w:rsid w:val="00CC0E95"/>
    <w:rsid w:val="00CC4B17"/>
    <w:rsid w:val="00CD5E8E"/>
    <w:rsid w:val="00CD6002"/>
    <w:rsid w:val="00CF1B7C"/>
    <w:rsid w:val="00CF2D03"/>
    <w:rsid w:val="00CF49F8"/>
    <w:rsid w:val="00D50B83"/>
    <w:rsid w:val="00D808F7"/>
    <w:rsid w:val="00D83DBE"/>
    <w:rsid w:val="00DD4E92"/>
    <w:rsid w:val="00DE4338"/>
    <w:rsid w:val="00DF171F"/>
    <w:rsid w:val="00DF2A6D"/>
    <w:rsid w:val="00DF63E4"/>
    <w:rsid w:val="00E067FB"/>
    <w:rsid w:val="00E07D53"/>
    <w:rsid w:val="00E27BA2"/>
    <w:rsid w:val="00E34171"/>
    <w:rsid w:val="00E366B3"/>
    <w:rsid w:val="00E376D2"/>
    <w:rsid w:val="00E52089"/>
    <w:rsid w:val="00E61795"/>
    <w:rsid w:val="00E802D1"/>
    <w:rsid w:val="00E82467"/>
    <w:rsid w:val="00EB08FA"/>
    <w:rsid w:val="00EB4D86"/>
    <w:rsid w:val="00EC03EF"/>
    <w:rsid w:val="00EC2F64"/>
    <w:rsid w:val="00F012A1"/>
    <w:rsid w:val="00F146BA"/>
    <w:rsid w:val="00F14D45"/>
    <w:rsid w:val="00F668CA"/>
    <w:rsid w:val="00F80DC1"/>
    <w:rsid w:val="00F96D1D"/>
    <w:rsid w:val="00FA0180"/>
    <w:rsid w:val="00FA7C50"/>
    <w:rsid w:val="00FB7F05"/>
    <w:rsid w:val="00FC2F29"/>
    <w:rsid w:val="00FE31F4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0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4">
    <w:name w:val="Основной текст Знак"/>
    <w:basedOn w:val="a0"/>
    <w:link w:val="a3"/>
    <w:rsid w:val="006C002B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No Spacing"/>
    <w:uiPriority w:val="1"/>
    <w:qFormat/>
    <w:rsid w:val="00C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note text"/>
    <w:basedOn w:val="a"/>
    <w:link w:val="1"/>
    <w:uiPriority w:val="99"/>
    <w:semiHidden/>
    <w:unhideWhenUsed/>
    <w:rsid w:val="00E07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07D53"/>
    <w:rPr>
      <w:sz w:val="20"/>
      <w:szCs w:val="20"/>
    </w:rPr>
  </w:style>
  <w:style w:type="character" w:customStyle="1" w:styleId="1">
    <w:name w:val="Текст сноски Знак1"/>
    <w:link w:val="a6"/>
    <w:uiPriority w:val="99"/>
    <w:semiHidden/>
    <w:locked/>
    <w:rsid w:val="00E07D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0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4">
    <w:name w:val="Основной текст Знак"/>
    <w:basedOn w:val="a0"/>
    <w:link w:val="a3"/>
    <w:rsid w:val="006C002B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No Spacing"/>
    <w:uiPriority w:val="1"/>
    <w:qFormat/>
    <w:rsid w:val="00C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note text"/>
    <w:basedOn w:val="a"/>
    <w:link w:val="1"/>
    <w:uiPriority w:val="99"/>
    <w:semiHidden/>
    <w:unhideWhenUsed/>
    <w:rsid w:val="00E07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07D53"/>
    <w:rPr>
      <w:sz w:val="20"/>
      <w:szCs w:val="20"/>
    </w:rPr>
  </w:style>
  <w:style w:type="character" w:customStyle="1" w:styleId="1">
    <w:name w:val="Текст сноски Знак1"/>
    <w:link w:val="a6"/>
    <w:uiPriority w:val="99"/>
    <w:semiHidden/>
    <w:locked/>
    <w:rsid w:val="00E07D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7D72-6DAC-41CA-97C7-FB8EA470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2022-10-13T12:56:00Z</cp:lastPrinted>
  <dcterms:created xsi:type="dcterms:W3CDTF">2022-10-20T13:37:00Z</dcterms:created>
  <dcterms:modified xsi:type="dcterms:W3CDTF">2022-10-20T13:37:00Z</dcterms:modified>
</cp:coreProperties>
</file>